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AB" w:rsidRPr="004F0624" w:rsidRDefault="00DC34AB" w:rsidP="00DC34AB">
      <w:pPr>
        <w:pStyle w:val="ConsPlusNormal"/>
        <w:rPr>
          <w:sz w:val="24"/>
          <w:szCs w:val="24"/>
        </w:rPr>
      </w:pPr>
      <w:r w:rsidRPr="004F0624">
        <w:rPr>
          <w:sz w:val="24"/>
          <w:szCs w:val="24"/>
        </w:rPr>
        <w:t>Зарегистрировано в Минюсте России 29 марта 2016 г. N 41607</w:t>
      </w:r>
    </w:p>
    <w:p w:rsidR="00DC34AB" w:rsidRPr="004F0624" w:rsidRDefault="00DC34AB" w:rsidP="00DC34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4AB" w:rsidRPr="004F0624" w:rsidRDefault="00DC34AB" w:rsidP="00DC34AB">
      <w:pPr>
        <w:pStyle w:val="ConsPlusTitle"/>
        <w:jc w:val="center"/>
      </w:pPr>
      <w:r w:rsidRPr="004F0624">
        <w:t>МИНИСТЕРСТВО СЕЛЬСКОГО ХОЗЯЙСТВА РОССИЙСКОЙ ФЕДЕРАЦИИ</w:t>
      </w:r>
    </w:p>
    <w:p w:rsidR="00DC34AB" w:rsidRPr="002C46F5" w:rsidRDefault="00DC34AB" w:rsidP="00DC34AB">
      <w:pPr>
        <w:pStyle w:val="ConsPlusTitle"/>
        <w:jc w:val="center"/>
        <w:rPr>
          <w:sz w:val="16"/>
          <w:szCs w:val="16"/>
        </w:rPr>
      </w:pPr>
    </w:p>
    <w:p w:rsidR="00DC34AB" w:rsidRPr="004F0624" w:rsidRDefault="00DC34AB" w:rsidP="00DC34AB">
      <w:pPr>
        <w:pStyle w:val="ConsPlusTitle"/>
        <w:jc w:val="center"/>
      </w:pPr>
      <w:r w:rsidRPr="004F0624">
        <w:t>ПРИКАЗ</w:t>
      </w:r>
    </w:p>
    <w:p w:rsidR="00DC34AB" w:rsidRPr="004F0624" w:rsidRDefault="00DC34AB" w:rsidP="00DC34AB">
      <w:pPr>
        <w:pStyle w:val="ConsPlusTitle"/>
        <w:jc w:val="center"/>
      </w:pPr>
      <w:r w:rsidRPr="004F0624">
        <w:t>от 16 февраля 2016 г. N 56</w:t>
      </w:r>
    </w:p>
    <w:p w:rsidR="00DC34AB" w:rsidRPr="002C46F5" w:rsidRDefault="00DC34AB" w:rsidP="00DC34AB">
      <w:pPr>
        <w:pStyle w:val="ConsPlusTitle"/>
        <w:jc w:val="center"/>
        <w:rPr>
          <w:sz w:val="16"/>
          <w:szCs w:val="16"/>
        </w:rPr>
      </w:pPr>
    </w:p>
    <w:p w:rsidR="00DC34AB" w:rsidRPr="004F0624" w:rsidRDefault="00DC34AB" w:rsidP="00DC34AB">
      <w:pPr>
        <w:pStyle w:val="ConsPlusTitle"/>
        <w:jc w:val="center"/>
      </w:pPr>
      <w:r w:rsidRPr="004F0624">
        <w:t>О ВНЕСЕНИИ ИЗМЕНЕНИЙ</w:t>
      </w:r>
      <w:r>
        <w:t xml:space="preserve"> </w:t>
      </w:r>
    </w:p>
    <w:p w:rsidR="00DC34AB" w:rsidRPr="004F0624" w:rsidRDefault="00DC34AB" w:rsidP="00DC34AB">
      <w:pPr>
        <w:pStyle w:val="ConsPlusTitle"/>
        <w:jc w:val="center"/>
      </w:pPr>
      <w:r w:rsidRPr="004F0624">
        <w:t>В ПРАВИЛА В ОБЛАСТИ ПЛЕМЕННОГО ЖИВОТНОВОДСТВА "ВИДЫ</w:t>
      </w:r>
      <w:r>
        <w:t xml:space="preserve"> </w:t>
      </w:r>
      <w:r w:rsidRPr="004F0624">
        <w:t>ОРГАНИЗАЦИЙ, ОСУЩЕСТВЛЯЮЩИХ ДЕЯТЕЛЬНОСТЬ В ОБЛАСТИ</w:t>
      </w:r>
      <w:r>
        <w:t xml:space="preserve"> </w:t>
      </w:r>
      <w:r w:rsidRPr="004F0624">
        <w:t>ПЛЕМЕННОГО ЖИВОТНОВОДСТВА", УТВЕРЖДЕННЫЕ ПРИКАЗОМ</w:t>
      </w:r>
    </w:p>
    <w:p w:rsidR="00DC34AB" w:rsidRPr="004F0624" w:rsidRDefault="00DC34AB" w:rsidP="00DC34AB">
      <w:pPr>
        <w:pStyle w:val="ConsPlusTitle"/>
        <w:jc w:val="center"/>
      </w:pPr>
      <w:r w:rsidRPr="004F0624">
        <w:t>МИНСЕЛЬХОЗА РОССИИ ОТ 17 НОЯБРЯ 2011 Г. N 431</w:t>
      </w:r>
    </w:p>
    <w:p w:rsidR="00DC34AB" w:rsidRPr="002C46F5" w:rsidRDefault="00DC34AB" w:rsidP="00DC34AB">
      <w:pPr>
        <w:pStyle w:val="ConsPlusNormal"/>
        <w:jc w:val="both"/>
        <w:rPr>
          <w:sz w:val="16"/>
          <w:szCs w:val="16"/>
        </w:rPr>
      </w:pPr>
    </w:p>
    <w:p w:rsidR="00DC34AB" w:rsidRPr="004F0624" w:rsidRDefault="00DC34AB" w:rsidP="00DC34AB">
      <w:pPr>
        <w:pStyle w:val="ConsPlusNormal"/>
        <w:ind w:firstLine="540"/>
        <w:jc w:val="both"/>
      </w:pPr>
      <w:proofErr w:type="gramStart"/>
      <w:r w:rsidRPr="004F0624">
        <w:t xml:space="preserve">В целях реализации Федерального </w:t>
      </w:r>
      <w:hyperlink r:id="rId4" w:history="1">
        <w:r w:rsidRPr="004F0624">
          <w:t>закона</w:t>
        </w:r>
      </w:hyperlink>
      <w:r w:rsidRPr="004F0624"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2038, N 27, ст. 3873, ст. 3880, N 29, ст. 4291, N 30, ст. 4587, N 49, ст. 7061;</w:t>
      </w:r>
      <w:proofErr w:type="gramEnd"/>
      <w:r w:rsidRPr="004F0624">
        <w:t xml:space="preserve"> </w:t>
      </w:r>
      <w:proofErr w:type="gramStart"/>
      <w:r w:rsidRPr="004F0624">
        <w:t>2012, N 31, ст. 4322; 2013, N 14, ст. 1651, N 27, ст. 3477, 3480, N 30, ст. 4084, N 51, ст. 6679, N 52, ст. 6952, 6961, 7009; 2014, N 26, ст. 3366, N 30, ст. 4264; 2015, N 1, ст. 67, 72, N 10, ст. 1393, N 29, ст. 4342, 4376), в</w:t>
      </w:r>
      <w:proofErr w:type="gramEnd"/>
      <w:r w:rsidRPr="004F0624">
        <w:t xml:space="preserve"> </w:t>
      </w:r>
      <w:proofErr w:type="gramStart"/>
      <w:r w:rsidRPr="004F0624">
        <w:t xml:space="preserve">соответствии с </w:t>
      </w:r>
      <w:hyperlink r:id="rId5" w:history="1">
        <w:r w:rsidRPr="004F0624">
          <w:t>пунктами 5.2.12</w:t>
        </w:r>
      </w:hyperlink>
      <w:r w:rsidRPr="004F0624">
        <w:t xml:space="preserve"> и </w:t>
      </w:r>
      <w:hyperlink r:id="rId6" w:history="1">
        <w:r w:rsidRPr="004F0624">
          <w:t>5.5.13</w:t>
        </w:r>
      </w:hyperlink>
      <w:r w:rsidRPr="004F0624"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 1, N 3, ст. 150, ст. 378;</w:t>
      </w:r>
      <w:proofErr w:type="gramEnd"/>
      <w:r w:rsidRPr="004F0624">
        <w:t xml:space="preserve"> </w:t>
      </w:r>
      <w:proofErr w:type="gramStart"/>
      <w:r w:rsidRPr="004F0624">
        <w:t>N 6, ст. 738; N 9, ст. 1119, ст. 1121; N 27, ст. 3364; N 33, ст. 4088; 2010, N 4, ст. 394; N 5, ст. 538; N 16, ст. 1917; N 23, ст. 2833; N 26, ст. 3350; N 31, ст. 4251, ст. 4262; N 32, ст. 4330; N 40, ст. 5068;</w:t>
      </w:r>
      <w:proofErr w:type="gramEnd"/>
      <w:r w:rsidRPr="004F0624">
        <w:t xml:space="preserve"> </w:t>
      </w:r>
      <w:proofErr w:type="gramStart"/>
      <w:r w:rsidRPr="004F0624">
        <w:t xml:space="preserve">2011, N 6, ст. 888; N 7, ст. 983; N 12, ст. 1652; N 14, ст. 1935; N 18, ст. 2649; N 22, ст. 3179, N 36, ст. 5154; </w:t>
      </w:r>
      <w:proofErr w:type="gramEnd"/>
      <w:r w:rsidRPr="004F0624">
        <w:t xml:space="preserve">2012, N 28, ст. 3900, N 32, ст. 4561, N 37, ст. 5001; 2013, N 10, ст. 1038, N 29, ст. 3969; N 33, ст. 4386, N 45, ст. 5822; 2014, N 4, ст. 382, N 10, ст. 1035, N 12, ст. 1297, N 28, ст. 4068; </w:t>
      </w:r>
      <w:proofErr w:type="gramStart"/>
      <w:r w:rsidRPr="004F0624">
        <w:t>2015, N 2, ст. 491, N 11, ст. 1611, N 26, ст. 3900, N 35, ст. 4981, N 38, ст. 5297, N 47, ст. 6603; 2016, N 2, ст. 325), приказываю:</w:t>
      </w:r>
      <w:proofErr w:type="gramEnd"/>
    </w:p>
    <w:p w:rsidR="00DC34AB" w:rsidRPr="004F0624" w:rsidRDefault="00DC34AB" w:rsidP="00DC34AB">
      <w:pPr>
        <w:pStyle w:val="ConsPlusNormal"/>
        <w:ind w:firstLine="540"/>
        <w:jc w:val="both"/>
      </w:pPr>
      <w:proofErr w:type="gramStart"/>
      <w:r w:rsidRPr="004F0624">
        <w:t xml:space="preserve">утвердить </w:t>
      </w:r>
      <w:hyperlink w:anchor="P29" w:history="1">
        <w:r w:rsidRPr="004F0624">
          <w:t>изменения</w:t>
        </w:r>
      </w:hyperlink>
      <w:r w:rsidRPr="004F0624">
        <w:t xml:space="preserve">, которые вносятся в </w:t>
      </w:r>
      <w:hyperlink r:id="rId7" w:history="1">
        <w:r w:rsidRPr="004F0624">
          <w:t>Правила</w:t>
        </w:r>
      </w:hyperlink>
      <w:r w:rsidRPr="004F0624">
        <w:t xml:space="preserve"> в области племенного животноводства "Виды организаций, осуществляющих деятельность в области племенного животноводства", утвержденные приказом Минсельхоза России от 17 ноября 2011 г. N 431 (зарегистрирован Минюстом России 30 декабря 2011 г., регистрационный N 22885), с изменениями, внесенными приказом Минсельхоза России от 16 апреля 2013 г. N 183 (зарегистрирован Минюстом России 30 мая 2013 г., регистрационный</w:t>
      </w:r>
      <w:proofErr w:type="gramEnd"/>
      <w:r w:rsidRPr="004F0624">
        <w:t xml:space="preserve"> </w:t>
      </w:r>
      <w:proofErr w:type="gramStart"/>
      <w:r w:rsidRPr="004F0624">
        <w:t>N 28595), согласно приложению.</w:t>
      </w:r>
      <w:proofErr w:type="gramEnd"/>
    </w:p>
    <w:p w:rsidR="00DC34AB" w:rsidRPr="004F0624" w:rsidRDefault="00DC34AB" w:rsidP="00DC34AB">
      <w:pPr>
        <w:pStyle w:val="ConsPlusNormal"/>
        <w:jc w:val="right"/>
        <w:rPr>
          <w:sz w:val="12"/>
          <w:szCs w:val="12"/>
        </w:rPr>
      </w:pPr>
    </w:p>
    <w:p w:rsidR="00DC34AB" w:rsidRPr="004F0624" w:rsidRDefault="00DC34AB" w:rsidP="00DC34AB">
      <w:pPr>
        <w:pStyle w:val="ConsPlusNormal"/>
        <w:jc w:val="right"/>
      </w:pPr>
      <w:r w:rsidRPr="004F0624">
        <w:t>Министр</w:t>
      </w:r>
    </w:p>
    <w:p w:rsidR="00DC34AB" w:rsidRPr="004F0624" w:rsidRDefault="00DC34AB" w:rsidP="00DC34AB">
      <w:pPr>
        <w:pStyle w:val="ConsPlusNormal"/>
        <w:jc w:val="right"/>
      </w:pPr>
      <w:r w:rsidRPr="004F0624">
        <w:t>А.Н.ТКАЧЕВ</w:t>
      </w:r>
    </w:p>
    <w:p w:rsidR="00DC34AB" w:rsidRPr="004F0624" w:rsidRDefault="00DC34AB" w:rsidP="00DC34AB">
      <w:pPr>
        <w:pStyle w:val="ConsPlusNormal"/>
        <w:jc w:val="right"/>
      </w:pPr>
      <w:r w:rsidRPr="004F0624">
        <w:t>Приложение</w:t>
      </w:r>
    </w:p>
    <w:p w:rsidR="00DC34AB" w:rsidRPr="004F0624" w:rsidRDefault="00DC34AB" w:rsidP="00DC34AB">
      <w:pPr>
        <w:pStyle w:val="ConsPlusNormal"/>
        <w:jc w:val="right"/>
      </w:pPr>
      <w:r w:rsidRPr="004F0624">
        <w:lastRenderedPageBreak/>
        <w:t>к приказу Минсельхоза России</w:t>
      </w:r>
    </w:p>
    <w:p w:rsidR="00DC34AB" w:rsidRPr="004F0624" w:rsidRDefault="00DC34AB" w:rsidP="00DC34AB">
      <w:pPr>
        <w:pStyle w:val="ConsPlusNormal"/>
        <w:jc w:val="right"/>
      </w:pPr>
      <w:r w:rsidRPr="004F0624">
        <w:t>от 16 февраля 2016 г. N 56</w:t>
      </w:r>
    </w:p>
    <w:p w:rsidR="00DC34AB" w:rsidRPr="004F0624" w:rsidRDefault="00DC34AB" w:rsidP="00DC34AB">
      <w:pPr>
        <w:pStyle w:val="ConsPlusNormal"/>
        <w:jc w:val="right"/>
      </w:pPr>
    </w:p>
    <w:p w:rsidR="00DC34AB" w:rsidRPr="004F0624" w:rsidRDefault="00DC34AB" w:rsidP="00DC34AB">
      <w:pPr>
        <w:pStyle w:val="ConsPlusTitle"/>
        <w:jc w:val="center"/>
      </w:pPr>
      <w:bookmarkStart w:id="0" w:name="P29"/>
      <w:bookmarkEnd w:id="0"/>
      <w:r w:rsidRPr="004F0624">
        <w:t>ИЗМЕНЕНИЯ,</w:t>
      </w:r>
    </w:p>
    <w:p w:rsidR="00DC34AB" w:rsidRPr="004F0624" w:rsidRDefault="00DC34AB" w:rsidP="00DC34AB">
      <w:pPr>
        <w:pStyle w:val="ConsPlusTitle"/>
        <w:jc w:val="center"/>
      </w:pPr>
      <w:proofErr w:type="gramStart"/>
      <w:r w:rsidRPr="004F0624">
        <w:t>КОТОРЫЕ ВНОСЯТСЯ В ПРАВИЛА В ОБЛАСТИ ПЛЕМЕННОГО</w:t>
      </w:r>
      <w:proofErr w:type="gramEnd"/>
    </w:p>
    <w:p w:rsidR="00DC34AB" w:rsidRPr="004F0624" w:rsidRDefault="00DC34AB" w:rsidP="00DC34AB">
      <w:pPr>
        <w:pStyle w:val="ConsPlusTitle"/>
        <w:jc w:val="center"/>
      </w:pPr>
      <w:r w:rsidRPr="004F0624">
        <w:t>ЖИВОТНОВОДСТВА "ВИДЫ ОРГАНИЗАЦИЙ, ОСУЩЕСТВЛЯЮЩИХ</w:t>
      </w:r>
      <w:r>
        <w:t xml:space="preserve"> </w:t>
      </w:r>
      <w:r w:rsidRPr="004F0624">
        <w:t>ДЕЯТЕЛЬНОСТЬ В ОБЛАСТИ ПЛЕМЕННОГО ЖИВОТНОВОДСТВА",</w:t>
      </w:r>
    </w:p>
    <w:p w:rsidR="00DC34AB" w:rsidRPr="004F0624" w:rsidRDefault="00DC34AB" w:rsidP="00DC34AB">
      <w:pPr>
        <w:pStyle w:val="ConsPlusTitle"/>
        <w:jc w:val="center"/>
      </w:pPr>
      <w:proofErr w:type="gramStart"/>
      <w:r w:rsidRPr="004F0624">
        <w:t>УТВЕРЖДЕННЫЕ</w:t>
      </w:r>
      <w:proofErr w:type="gramEnd"/>
      <w:r w:rsidRPr="004F0624">
        <w:t xml:space="preserve"> ПРИКАЗОМ МИНСЕЛЬХОЗА РОССИИ</w:t>
      </w:r>
    </w:p>
    <w:p w:rsidR="00DC34AB" w:rsidRPr="004F0624" w:rsidRDefault="00DC34AB" w:rsidP="00DC34AB">
      <w:pPr>
        <w:pStyle w:val="ConsPlusTitle"/>
        <w:jc w:val="center"/>
      </w:pPr>
      <w:r w:rsidRPr="004F0624">
        <w:t>ОТ 17 НОЯБРЯ 2011 Г. N 431</w:t>
      </w:r>
    </w:p>
    <w:p w:rsidR="00DC34AB" w:rsidRPr="004F0624" w:rsidRDefault="00DC34AB" w:rsidP="00DC34AB">
      <w:pPr>
        <w:pStyle w:val="ConsPlusNormal"/>
        <w:jc w:val="center"/>
      </w:pPr>
    </w:p>
    <w:p w:rsidR="00DC34AB" w:rsidRPr="004F0624" w:rsidRDefault="00DC34AB" w:rsidP="00DC34AB">
      <w:pPr>
        <w:pStyle w:val="ConsPlusNormal"/>
        <w:ind w:firstLine="540"/>
        <w:jc w:val="both"/>
      </w:pPr>
      <w:r w:rsidRPr="004F0624">
        <w:t xml:space="preserve">1. В </w:t>
      </w:r>
      <w:hyperlink r:id="rId8" w:history="1">
        <w:r w:rsidRPr="004F0624">
          <w:t>пункте 3</w:t>
        </w:r>
      </w:hyperlink>
      <w:r w:rsidRPr="004F0624">
        <w:t>:</w:t>
      </w:r>
    </w:p>
    <w:p w:rsidR="00DC34AB" w:rsidRPr="004F0624" w:rsidRDefault="00DC34AB" w:rsidP="00DC34AB">
      <w:pPr>
        <w:pStyle w:val="ConsPlusNormal"/>
        <w:ind w:firstLine="540"/>
        <w:jc w:val="both"/>
      </w:pPr>
      <w:r w:rsidRPr="004F0624">
        <w:t xml:space="preserve">в </w:t>
      </w:r>
      <w:hyperlink r:id="rId9" w:history="1">
        <w:r w:rsidRPr="004F0624">
          <w:t>абзаце седьмом</w:t>
        </w:r>
      </w:hyperlink>
      <w:r w:rsidRPr="004F0624">
        <w:t xml:space="preserve"> слово "ипподром" исключить;</w:t>
      </w:r>
    </w:p>
    <w:p w:rsidR="00DC34AB" w:rsidRPr="004F0624" w:rsidRDefault="003D6972" w:rsidP="00DC34AB">
      <w:pPr>
        <w:pStyle w:val="ConsPlusNormal"/>
        <w:ind w:firstLine="540"/>
        <w:jc w:val="both"/>
      </w:pPr>
      <w:hyperlink r:id="rId10" w:history="1">
        <w:r w:rsidR="00DC34AB" w:rsidRPr="004F0624">
          <w:t>дополнить</w:t>
        </w:r>
      </w:hyperlink>
      <w:r w:rsidR="00DC34AB" w:rsidRPr="004F0624">
        <w:t xml:space="preserve"> абзацем следующего содержания "ипподром".</w:t>
      </w:r>
    </w:p>
    <w:p w:rsidR="00DC34AB" w:rsidRPr="004F0624" w:rsidRDefault="00DC34AB" w:rsidP="00DC34AB">
      <w:pPr>
        <w:pStyle w:val="ConsPlusNormal"/>
        <w:ind w:firstLine="540"/>
        <w:jc w:val="both"/>
      </w:pPr>
      <w:r w:rsidRPr="004F0624">
        <w:t xml:space="preserve">2. В </w:t>
      </w:r>
      <w:hyperlink r:id="rId11" w:history="1">
        <w:r w:rsidRPr="004F0624">
          <w:t>пункте 37</w:t>
        </w:r>
      </w:hyperlink>
      <w:r w:rsidRPr="004F0624">
        <w:t xml:space="preserve"> исключить слова "ипподромы".</w:t>
      </w:r>
    </w:p>
    <w:p w:rsidR="00DC34AB" w:rsidRPr="004F0624" w:rsidRDefault="00DC34AB" w:rsidP="00DC34AB">
      <w:pPr>
        <w:pStyle w:val="ConsPlusNormal"/>
        <w:ind w:firstLine="540"/>
        <w:jc w:val="both"/>
      </w:pPr>
      <w:r w:rsidRPr="004F0624">
        <w:t xml:space="preserve">3. </w:t>
      </w:r>
      <w:hyperlink r:id="rId12" w:history="1">
        <w:r w:rsidRPr="004F0624">
          <w:t>Главу XIII</w:t>
        </w:r>
      </w:hyperlink>
      <w:r w:rsidRPr="004F0624">
        <w:t xml:space="preserve"> изложить в следующей редакции:</w:t>
      </w:r>
    </w:p>
    <w:p w:rsidR="00DC34AB" w:rsidRPr="004F0624" w:rsidRDefault="00DC34AB" w:rsidP="00DC34AB">
      <w:pPr>
        <w:pStyle w:val="ConsPlusNormal"/>
        <w:ind w:firstLine="540"/>
        <w:jc w:val="both"/>
      </w:pPr>
    </w:p>
    <w:p w:rsidR="00DC34AB" w:rsidRPr="004F0624" w:rsidRDefault="00DC34AB" w:rsidP="00DC34AB">
      <w:pPr>
        <w:pStyle w:val="ConsPlusNormal"/>
        <w:jc w:val="center"/>
      </w:pPr>
      <w:r w:rsidRPr="004F0624">
        <w:t>"XIII. Требования к селекционно-генетическому центру</w:t>
      </w:r>
    </w:p>
    <w:p w:rsidR="00DC34AB" w:rsidRPr="004F0624" w:rsidRDefault="00DC34AB" w:rsidP="00DC34AB">
      <w:pPr>
        <w:pStyle w:val="ConsPlusNormal"/>
        <w:jc w:val="center"/>
      </w:pPr>
    </w:p>
    <w:p w:rsidR="00DC34AB" w:rsidRPr="004F0624" w:rsidRDefault="00DC34AB" w:rsidP="00DC34AB">
      <w:pPr>
        <w:pStyle w:val="ConsPlusNormal"/>
        <w:ind w:firstLine="540"/>
        <w:jc w:val="both"/>
      </w:pPr>
      <w:r w:rsidRPr="004F0624">
        <w:t>64. Селекционно-генетический центр - организация по племенному животноводству, осуществляющая разведение высокопродуктивных чистопородных племенных животных, проведение работ по учету оценки уровня их продуктивности и качества животноводческой продукции, в том числе посредством использования автоматизированных систем управления селекционно-племенной работой.</w:t>
      </w:r>
    </w:p>
    <w:p w:rsidR="00DC34AB" w:rsidRPr="004F0624" w:rsidRDefault="00DC34AB" w:rsidP="00DC34AB">
      <w:pPr>
        <w:pStyle w:val="ConsPlusNormal"/>
        <w:ind w:firstLine="540"/>
        <w:jc w:val="both"/>
      </w:pPr>
      <w:r w:rsidRPr="004F0624">
        <w:t>65. Селекционно-генетические центры могут осуществлять деятельность по разведению крупного рогатого скота группы черно-пестрых, палевых и красных пород и трансплантации эмбрионов, по крупномасштабной селекции в скотоводстве, по свиноводству, птицеводству, овцеводству, рыбоводству, козоводству.</w:t>
      </w:r>
    </w:p>
    <w:p w:rsidR="00DC34AB" w:rsidRPr="004F0624" w:rsidRDefault="00DC34AB" w:rsidP="00DC34AB">
      <w:pPr>
        <w:pStyle w:val="ConsPlusNormal"/>
        <w:ind w:firstLine="540"/>
        <w:jc w:val="both"/>
      </w:pPr>
      <w:r w:rsidRPr="004F0624">
        <w:t>66. Селекционно-генетический центр должен быть укомплектован штатом специалистов, специальным оборудованием и приборами.</w:t>
      </w:r>
    </w:p>
    <w:p w:rsidR="00DC34AB" w:rsidRPr="004F0624" w:rsidRDefault="00DC34AB" w:rsidP="00DC34AB">
      <w:pPr>
        <w:pStyle w:val="ConsPlusNormal"/>
        <w:ind w:firstLine="540"/>
        <w:jc w:val="both"/>
      </w:pPr>
      <w:r w:rsidRPr="004F0624">
        <w:t>67. Селекционно-генетический центр должен иметь:</w:t>
      </w:r>
    </w:p>
    <w:p w:rsidR="00DC34AB" w:rsidRPr="004F0624" w:rsidRDefault="00DC34AB" w:rsidP="00DC34AB">
      <w:pPr>
        <w:pStyle w:val="ConsPlusNormal"/>
        <w:ind w:firstLine="540"/>
        <w:jc w:val="both"/>
      </w:pPr>
      <w:r w:rsidRPr="004F0624">
        <w:t>стадо чистопородных племенных сельскохозяйственных животных одной или нескольких пород;</w:t>
      </w:r>
    </w:p>
    <w:p w:rsidR="00DC34AB" w:rsidRPr="004F0624" w:rsidRDefault="00DC34AB" w:rsidP="00DC34AB">
      <w:pPr>
        <w:pStyle w:val="ConsPlusNormal"/>
        <w:ind w:firstLine="540"/>
        <w:jc w:val="both"/>
      </w:pPr>
      <w:r w:rsidRPr="004F0624">
        <w:t>статус организации по трансплантации эмбрионов (для селекционно-генетических центров по разведению крупного рогатого скота группы черно-пестрых, палевых и красных пород и трансплантации эмбрионов);</w:t>
      </w:r>
    </w:p>
    <w:p w:rsidR="00DC34AB" w:rsidRPr="004F0624" w:rsidRDefault="00DC34AB" w:rsidP="00DC34AB">
      <w:pPr>
        <w:pStyle w:val="ConsPlusNormal"/>
        <w:ind w:firstLine="540"/>
        <w:jc w:val="both"/>
      </w:pPr>
      <w:r w:rsidRPr="004F0624">
        <w:t>автоматизированную локальную систему управления селекционно-племенной работой;</w:t>
      </w:r>
    </w:p>
    <w:p w:rsidR="00DC34AB" w:rsidRPr="004F0624" w:rsidRDefault="00DC34AB" w:rsidP="00DC34AB">
      <w:pPr>
        <w:pStyle w:val="ConsPlusNormal"/>
        <w:ind w:firstLine="540"/>
        <w:jc w:val="both"/>
      </w:pPr>
      <w:r w:rsidRPr="004F0624">
        <w:t xml:space="preserve">лабораторию по получению, подготовке эмбрионов к </w:t>
      </w:r>
      <w:proofErr w:type="spellStart"/>
      <w:r w:rsidRPr="004F0624">
        <w:t>криоконсервированию</w:t>
      </w:r>
      <w:proofErr w:type="spellEnd"/>
      <w:r w:rsidRPr="004F0624">
        <w:t xml:space="preserve"> и их пересадке (для селекционно-генетических центров по разведению крупного рогатого скота группы черно-пестрых, палевых и красных пород и трансплантации эмбрионов);</w:t>
      </w:r>
    </w:p>
    <w:p w:rsidR="00DC34AB" w:rsidRPr="004F0624" w:rsidRDefault="00DC34AB" w:rsidP="00DC34AB">
      <w:pPr>
        <w:pStyle w:val="ConsPlusNormal"/>
        <w:ind w:firstLine="540"/>
        <w:jc w:val="both"/>
      </w:pPr>
      <w:proofErr w:type="spellStart"/>
      <w:r w:rsidRPr="004F0624">
        <w:t>элеверы</w:t>
      </w:r>
      <w:proofErr w:type="spellEnd"/>
      <w:r w:rsidRPr="004F0624">
        <w:t xml:space="preserve"> по выращиванию ремонтных животных-производителей и </w:t>
      </w:r>
      <w:r w:rsidRPr="004F0624">
        <w:lastRenderedPageBreak/>
        <w:t>оценки их по собственной продуктивности (для селекционно-генетических центров по свиноводству и крупномасштабной селекции в скотоводстве);</w:t>
      </w:r>
    </w:p>
    <w:p w:rsidR="00DC34AB" w:rsidRPr="004F0624" w:rsidRDefault="00DC34AB" w:rsidP="00DC34AB">
      <w:pPr>
        <w:pStyle w:val="ConsPlusNormal"/>
        <w:ind w:firstLine="540"/>
        <w:jc w:val="both"/>
      </w:pPr>
      <w:r w:rsidRPr="004F0624">
        <w:t>обособленные площадки для проведения сравнительных испытаний по экспериментальному скрещиванию линий, оценке кроссов линий сельскохозяйственных животных (для селекционно-генетических центров по птицеводству и свиноводству).</w:t>
      </w:r>
    </w:p>
    <w:p w:rsidR="00DC34AB" w:rsidRPr="004F0624" w:rsidRDefault="00DC34AB" w:rsidP="00DC34AB">
      <w:pPr>
        <w:pStyle w:val="ConsPlusNormal"/>
        <w:ind w:firstLine="540"/>
        <w:jc w:val="both"/>
      </w:pPr>
      <w:r w:rsidRPr="004F0624">
        <w:t>68. При определении вида организации по племенному животноводству "селекционно-генетический центр" используются следующие критерии:</w:t>
      </w:r>
    </w:p>
    <w:p w:rsidR="00DC34AB" w:rsidRPr="004F0624" w:rsidRDefault="00DC34AB" w:rsidP="00DC34AB">
      <w:pPr>
        <w:pStyle w:val="ConsPlusNormal"/>
        <w:ind w:firstLine="540"/>
        <w:jc w:val="both"/>
      </w:pPr>
      <w:r w:rsidRPr="004F0624">
        <w:t>чистопородное и (или) линейное разведение племенных сельскохозяйственных животных в соответствии с селекционными программами совершенствования разводимых пород и (или) линий;</w:t>
      </w:r>
    </w:p>
    <w:p w:rsidR="00DC34AB" w:rsidRPr="004F0624" w:rsidRDefault="00DC34AB" w:rsidP="00DC34AB">
      <w:pPr>
        <w:pStyle w:val="ConsPlusNormal"/>
        <w:ind w:firstLine="540"/>
        <w:jc w:val="both"/>
      </w:pPr>
      <w:r w:rsidRPr="004F0624">
        <w:t>ежегодное проведение комплексной оценки (бонитировки) племенных животных;</w:t>
      </w:r>
    </w:p>
    <w:p w:rsidR="00DC34AB" w:rsidRPr="004F0624" w:rsidRDefault="00DC34AB" w:rsidP="00DC34AB">
      <w:pPr>
        <w:pStyle w:val="ConsPlusNormal"/>
        <w:ind w:firstLine="540"/>
        <w:jc w:val="both"/>
      </w:pPr>
      <w:r w:rsidRPr="004F0624">
        <w:t>производство и реализация чистопородных животных (в птицеводстве - молодняк прародительского и родительского стада) и (или) племенного материала организациям по племенному животноводству и сельскохозяйственным товаропроизводителям;</w:t>
      </w:r>
    </w:p>
    <w:p w:rsidR="00DC34AB" w:rsidRPr="004F0624" w:rsidRDefault="00DC34AB" w:rsidP="00DC34AB">
      <w:pPr>
        <w:pStyle w:val="ConsPlusNormal"/>
        <w:ind w:firstLine="540"/>
        <w:jc w:val="both"/>
      </w:pPr>
      <w:r w:rsidRPr="004F0624">
        <w:t>участие в разработке и реализации селекционных программ на породном и (или) линейном уровне;</w:t>
      </w:r>
    </w:p>
    <w:p w:rsidR="00DC34AB" w:rsidRPr="004F0624" w:rsidRDefault="00DC34AB" w:rsidP="00DC34AB">
      <w:pPr>
        <w:pStyle w:val="ConsPlusNormal"/>
        <w:ind w:firstLine="540"/>
        <w:jc w:val="both"/>
      </w:pPr>
      <w:r w:rsidRPr="004F0624">
        <w:t>проведение генетического мониторинга стада, в том числе генетического маркирования свиней с целью определения перспективных скрещиваний чистопородных линий и работ по их экспериментальному кроссированию (для селекционно-генетических центров по свиноводству);</w:t>
      </w:r>
    </w:p>
    <w:p w:rsidR="00DC34AB" w:rsidRPr="004F0624" w:rsidRDefault="00DC34AB" w:rsidP="00DC34AB">
      <w:pPr>
        <w:pStyle w:val="ConsPlusNormal"/>
        <w:ind w:firstLine="540"/>
        <w:jc w:val="both"/>
      </w:pPr>
      <w:r w:rsidRPr="004F0624">
        <w:t>использование современных методов учета, идентификации, контроля продуктивности и определения племенной ценности животных с использованием автоматизированной системы управления селекционно-племенной работой и сообщение результатов в системы информационного обеспечения по племенному животноводству;</w:t>
      </w:r>
    </w:p>
    <w:p w:rsidR="00DC34AB" w:rsidRPr="004F0624" w:rsidRDefault="00DC34AB" w:rsidP="00DC34AB">
      <w:pPr>
        <w:pStyle w:val="ConsPlusNormal"/>
        <w:ind w:firstLine="540"/>
        <w:jc w:val="both"/>
      </w:pPr>
      <w:r w:rsidRPr="004F0624">
        <w:t>использование современных технологий воспроизводства и выращивания племенных животных, а также получения и хранения племенного материала;</w:t>
      </w:r>
    </w:p>
    <w:p w:rsidR="00DC34AB" w:rsidRPr="004F0624" w:rsidRDefault="00DC34AB" w:rsidP="00DC34AB">
      <w:pPr>
        <w:pStyle w:val="ConsPlusNormal"/>
        <w:ind w:firstLine="540"/>
        <w:jc w:val="both"/>
      </w:pPr>
      <w:r w:rsidRPr="004F0624">
        <w:t>проведение испытаний по сочетаемости породных продуктивных качеств, а также типов исходных линий, кроссов линий сельскохозяйственных животных (для селекционно-генетических центров по птицеводству и свиноводству);</w:t>
      </w:r>
    </w:p>
    <w:p w:rsidR="00DC34AB" w:rsidRPr="004F0624" w:rsidRDefault="00DC34AB" w:rsidP="00DC34AB">
      <w:pPr>
        <w:pStyle w:val="ConsPlusNormal"/>
        <w:ind w:firstLine="540"/>
        <w:jc w:val="both"/>
      </w:pPr>
      <w:r w:rsidRPr="004F0624">
        <w:t>обеспечение проведения генетической экспертизы животных на достоверность происхождения и наличие генетических аномалий;</w:t>
      </w:r>
    </w:p>
    <w:p w:rsidR="00DC34AB" w:rsidRPr="004F0624" w:rsidRDefault="00DC34AB" w:rsidP="00DC34AB">
      <w:pPr>
        <w:pStyle w:val="ConsPlusNormal"/>
        <w:ind w:firstLine="540"/>
        <w:jc w:val="both"/>
      </w:pPr>
      <w:r w:rsidRPr="004F0624">
        <w:t>обеспечение достоверности и сохранности документов зоотехнического и племенного учета (в том числе первичных) о происхождении, воспроизводстве и оценке племенных и продуктивных качеств животных;</w:t>
      </w:r>
    </w:p>
    <w:p w:rsidR="00DC34AB" w:rsidRPr="004F0624" w:rsidRDefault="00DC34AB" w:rsidP="00DC34AB">
      <w:pPr>
        <w:pStyle w:val="ConsPlusNormal"/>
        <w:ind w:firstLine="540"/>
        <w:jc w:val="both"/>
      </w:pPr>
      <w:r w:rsidRPr="004F0624">
        <w:t>проведение работ по оценке (проверке) животных-производителей и (или) имеющихся линий по качеству потомства;</w:t>
      </w:r>
    </w:p>
    <w:p w:rsidR="00DC34AB" w:rsidRPr="004F0624" w:rsidRDefault="00DC34AB" w:rsidP="00DC34AB">
      <w:pPr>
        <w:pStyle w:val="ConsPlusNormal"/>
        <w:ind w:firstLine="540"/>
        <w:jc w:val="both"/>
      </w:pPr>
      <w:r w:rsidRPr="004F0624">
        <w:t xml:space="preserve">осуществление системного анализа совместно с селекционными центрами (ассоциациями) по породе селекционно-генетических процессов в породах сельскохозяйственных животных и разработки направлений </w:t>
      </w:r>
      <w:r w:rsidRPr="004F0624">
        <w:lastRenderedPageBreak/>
        <w:t>селекционно-племенной работы с ними;</w:t>
      </w:r>
    </w:p>
    <w:p w:rsidR="00DC34AB" w:rsidRPr="004F0624" w:rsidRDefault="00DC34AB" w:rsidP="00DC34AB">
      <w:pPr>
        <w:pStyle w:val="ConsPlusNormal"/>
        <w:ind w:firstLine="540"/>
        <w:jc w:val="both"/>
      </w:pPr>
      <w:r w:rsidRPr="004F0624">
        <w:t xml:space="preserve">наличие банка </w:t>
      </w:r>
      <w:proofErr w:type="spellStart"/>
      <w:r w:rsidRPr="004F0624">
        <w:t>криоконсервированных</w:t>
      </w:r>
      <w:proofErr w:type="spellEnd"/>
      <w:r w:rsidRPr="004F0624">
        <w:t xml:space="preserve"> эмбрионов, которые получены от высокопродуктивных коров-доноров, принадлежащих селекционно-генетическому центру (для селекционно-генетических центров по разведению крупного рогатого скота группы черно-пестрых, палевых и красных пород и трансплантации эмбрионов);</w:t>
      </w:r>
    </w:p>
    <w:p w:rsidR="00DC34AB" w:rsidRPr="004F0624" w:rsidRDefault="00DC34AB" w:rsidP="00DC34AB">
      <w:pPr>
        <w:pStyle w:val="ConsPlusNormal"/>
        <w:ind w:firstLine="540"/>
        <w:jc w:val="both"/>
      </w:pPr>
      <w:r w:rsidRPr="004F0624">
        <w:t>проведение контроля происхождения, роста и развития телят-трансплантатов (для селекционно-генетических центров по разведению крупного рогатого скота группы черно-пестрых, палевых и красных пород и трансплантации эмбрионов);</w:t>
      </w:r>
    </w:p>
    <w:p w:rsidR="00DC34AB" w:rsidRPr="004F0624" w:rsidRDefault="00DC34AB" w:rsidP="00DC34AB">
      <w:pPr>
        <w:pStyle w:val="ConsPlusNormal"/>
        <w:ind w:firstLine="540"/>
        <w:jc w:val="both"/>
      </w:pPr>
      <w:r w:rsidRPr="004F0624">
        <w:t>наличие планов селекционно-племенной работы;</w:t>
      </w:r>
    </w:p>
    <w:p w:rsidR="00DC34AB" w:rsidRPr="004F0624" w:rsidRDefault="00DC34AB" w:rsidP="00DC34AB">
      <w:pPr>
        <w:pStyle w:val="ConsPlusNormal"/>
        <w:ind w:firstLine="540"/>
        <w:jc w:val="both"/>
      </w:pPr>
      <w:r w:rsidRPr="004F0624">
        <w:t>обеспечение ветеринарного благополучия разводимых племенных животных.</w:t>
      </w:r>
    </w:p>
    <w:p w:rsidR="00DC34AB" w:rsidRDefault="00DC34AB" w:rsidP="00DC34AB">
      <w:pPr>
        <w:pStyle w:val="ConsPlusNormal"/>
        <w:jc w:val="both"/>
      </w:pPr>
      <w:r w:rsidRPr="004F0624">
        <w:t>69. Оценка деятельности селекционно-генетического центра проводится по состоянию селекционно-племенной работы, количеству и качеству реализованного племенного молодняка и (или) семени и (или) эмбрионов и (или) яиц, достигнутой продуктивности животных и ветеринарному благополучию стада</w:t>
      </w:r>
    </w:p>
    <w:p w:rsidR="00CF1C41" w:rsidRPr="004F0624" w:rsidRDefault="00CF1C41" w:rsidP="00DC34AB">
      <w:pPr>
        <w:pStyle w:val="ConsPlusNormal"/>
        <w:jc w:val="both"/>
      </w:pPr>
      <w:r>
        <w:rPr>
          <w:szCs w:val="28"/>
          <w:highlight w:val="yellow"/>
        </w:rPr>
        <w:t xml:space="preserve">в </w:t>
      </w:r>
      <w:hyperlink r:id="rId13" w:history="1">
        <w:r>
          <w:rPr>
            <w:rStyle w:val="a5"/>
            <w:szCs w:val="28"/>
            <w:highlight w:val="yellow"/>
          </w:rPr>
          <w:t>приложении N 22</w:t>
        </w:r>
      </w:hyperlink>
      <w:r>
        <w:rPr>
          <w:szCs w:val="28"/>
          <w:highlight w:val="yellow"/>
        </w:rPr>
        <w:t xml:space="preserve"> к Административному регламенту слова "Количественные и качественные показатели продуктивности и селекционно-племенной работы в селекционно-генетических центрах по разведению сельскохозяйственной птицы" заменить словами "Количественные и качественные показатели продуктивности и селекционно-племенной работы в селекционно-генетических центрах по птицеводству"</w:t>
      </w:r>
    </w:p>
    <w:p w:rsidR="00B963D5" w:rsidRDefault="00B963D5" w:rsidP="00B963D5">
      <w:pPr>
        <w:pStyle w:val="ConsPlusNormal"/>
        <w:jc w:val="center"/>
      </w:pPr>
    </w:p>
    <w:p w:rsidR="00DC34AB" w:rsidRPr="004F0624" w:rsidRDefault="00DC34AB" w:rsidP="00DC34AB">
      <w:pPr>
        <w:pStyle w:val="ConsPlusNormal"/>
        <w:jc w:val="right"/>
      </w:pPr>
      <w:r w:rsidRPr="004F0624">
        <w:t>"Приложение N 17</w:t>
      </w:r>
    </w:p>
    <w:p w:rsidR="00B963D5" w:rsidRDefault="00DC34AB" w:rsidP="00DC34AB">
      <w:pPr>
        <w:pStyle w:val="ConsPlusNormal"/>
        <w:jc w:val="center"/>
      </w:pPr>
      <w:r>
        <w:t xml:space="preserve">                                                                                                      </w:t>
      </w:r>
      <w:r w:rsidRPr="004F0624">
        <w:t>к Правилам</w:t>
      </w:r>
    </w:p>
    <w:p w:rsidR="00B963D5" w:rsidRDefault="00B963D5" w:rsidP="00B963D5">
      <w:pPr>
        <w:pStyle w:val="ConsPlusNormal"/>
        <w:jc w:val="center"/>
      </w:pPr>
    </w:p>
    <w:p w:rsidR="00B963D5" w:rsidRPr="00DE0840" w:rsidRDefault="00B963D5" w:rsidP="00B963D5">
      <w:pPr>
        <w:pStyle w:val="ConsPlusNormal"/>
        <w:jc w:val="center"/>
      </w:pPr>
      <w:r w:rsidRPr="00DE0840">
        <w:t>МИНИМАЛЬНЫЕ ТРЕБОВАНИЯ,</w:t>
      </w:r>
    </w:p>
    <w:p w:rsidR="00B963D5" w:rsidRPr="00DE0840" w:rsidRDefault="00B963D5" w:rsidP="00B963D5">
      <w:pPr>
        <w:pStyle w:val="ConsPlusNormal"/>
        <w:jc w:val="center"/>
      </w:pPr>
      <w:proofErr w:type="gramStart"/>
      <w:r w:rsidRPr="00DE0840">
        <w:t>ПРЕДЪЯВЛЯЕМЫЕ</w:t>
      </w:r>
      <w:proofErr w:type="gramEnd"/>
      <w:r w:rsidRPr="00DE0840">
        <w:t xml:space="preserve"> К СЕЛЕКЦИОННО-ГЕНЕТИЧЕСКОМУ ЦЕНТРУ</w:t>
      </w:r>
    </w:p>
    <w:p w:rsidR="00B963D5" w:rsidRPr="00DE0840" w:rsidRDefault="00B963D5" w:rsidP="00B963D5">
      <w:pPr>
        <w:pStyle w:val="ConsPlusNormal"/>
        <w:jc w:val="center"/>
      </w:pPr>
      <w:r w:rsidRPr="00DE0840">
        <w:t>ПО ПТИЦЕВОДСТВУ</w:t>
      </w:r>
    </w:p>
    <w:p w:rsidR="00B963D5" w:rsidRPr="00DE0840" w:rsidRDefault="00B963D5" w:rsidP="00B963D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704"/>
        <w:gridCol w:w="850"/>
        <w:gridCol w:w="706"/>
        <w:gridCol w:w="741"/>
        <w:gridCol w:w="741"/>
        <w:gridCol w:w="741"/>
        <w:gridCol w:w="759"/>
        <w:gridCol w:w="741"/>
      </w:tblGrid>
      <w:tr w:rsidR="00B963D5" w:rsidRPr="00DE0840" w:rsidTr="00677806">
        <w:tc>
          <w:tcPr>
            <w:tcW w:w="3628" w:type="dxa"/>
            <w:vMerge w:val="restart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Показатели</w:t>
            </w:r>
          </w:p>
        </w:tc>
        <w:tc>
          <w:tcPr>
            <w:tcW w:w="2260" w:type="dxa"/>
            <w:gridSpan w:val="3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Куры</w:t>
            </w:r>
          </w:p>
        </w:tc>
        <w:tc>
          <w:tcPr>
            <w:tcW w:w="741" w:type="dxa"/>
            <w:vMerge w:val="restart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индейки</w:t>
            </w:r>
          </w:p>
        </w:tc>
        <w:tc>
          <w:tcPr>
            <w:tcW w:w="741" w:type="dxa"/>
            <w:vMerge w:val="restart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утки</w:t>
            </w:r>
          </w:p>
        </w:tc>
        <w:tc>
          <w:tcPr>
            <w:tcW w:w="741" w:type="dxa"/>
            <w:vMerge w:val="restart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гуси</w:t>
            </w:r>
          </w:p>
        </w:tc>
        <w:tc>
          <w:tcPr>
            <w:tcW w:w="759" w:type="dxa"/>
            <w:vMerge w:val="restart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цесарки</w:t>
            </w:r>
          </w:p>
        </w:tc>
        <w:tc>
          <w:tcPr>
            <w:tcW w:w="741" w:type="dxa"/>
            <w:vMerge w:val="restart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перепела</w:t>
            </w:r>
          </w:p>
        </w:tc>
      </w:tr>
      <w:tr w:rsidR="00B963D5" w:rsidRPr="00DE0840" w:rsidTr="00677806">
        <w:tc>
          <w:tcPr>
            <w:tcW w:w="3628" w:type="dxa"/>
            <w:vMerge/>
          </w:tcPr>
          <w:p w:rsidR="00B963D5" w:rsidRPr="00DE0840" w:rsidRDefault="00B963D5" w:rsidP="00677806"/>
        </w:tc>
        <w:tc>
          <w:tcPr>
            <w:tcW w:w="704" w:type="dxa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яичные</w:t>
            </w:r>
          </w:p>
        </w:tc>
        <w:tc>
          <w:tcPr>
            <w:tcW w:w="850" w:type="dxa"/>
          </w:tcPr>
          <w:p w:rsidR="00B963D5" w:rsidRPr="00DE0840" w:rsidRDefault="00B963D5" w:rsidP="00677806">
            <w:pPr>
              <w:pStyle w:val="ConsPlusNormal"/>
              <w:jc w:val="center"/>
            </w:pPr>
            <w:proofErr w:type="spellStart"/>
            <w:proofErr w:type="gramStart"/>
            <w:r w:rsidRPr="00DE0840">
              <w:t>мясо-яичные</w:t>
            </w:r>
            <w:proofErr w:type="spellEnd"/>
            <w:proofErr w:type="gramEnd"/>
          </w:p>
        </w:tc>
        <w:tc>
          <w:tcPr>
            <w:tcW w:w="706" w:type="dxa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мясные</w:t>
            </w:r>
          </w:p>
        </w:tc>
        <w:tc>
          <w:tcPr>
            <w:tcW w:w="741" w:type="dxa"/>
            <w:vMerge/>
          </w:tcPr>
          <w:p w:rsidR="00B963D5" w:rsidRPr="00DE0840" w:rsidRDefault="00B963D5" w:rsidP="00677806"/>
        </w:tc>
        <w:tc>
          <w:tcPr>
            <w:tcW w:w="741" w:type="dxa"/>
            <w:vMerge/>
          </w:tcPr>
          <w:p w:rsidR="00B963D5" w:rsidRPr="00DE0840" w:rsidRDefault="00B963D5" w:rsidP="00677806"/>
        </w:tc>
        <w:tc>
          <w:tcPr>
            <w:tcW w:w="741" w:type="dxa"/>
            <w:vMerge/>
          </w:tcPr>
          <w:p w:rsidR="00B963D5" w:rsidRPr="00DE0840" w:rsidRDefault="00B963D5" w:rsidP="00677806"/>
        </w:tc>
        <w:tc>
          <w:tcPr>
            <w:tcW w:w="759" w:type="dxa"/>
            <w:vMerge/>
          </w:tcPr>
          <w:p w:rsidR="00B963D5" w:rsidRPr="00DE0840" w:rsidRDefault="00B963D5" w:rsidP="00677806"/>
        </w:tc>
        <w:tc>
          <w:tcPr>
            <w:tcW w:w="741" w:type="dxa"/>
            <w:vMerge/>
          </w:tcPr>
          <w:p w:rsidR="00B963D5" w:rsidRPr="00DE0840" w:rsidRDefault="00B963D5" w:rsidP="00677806"/>
        </w:tc>
      </w:tr>
      <w:tr w:rsidR="00B963D5" w:rsidRPr="00DE0840" w:rsidTr="00677806">
        <w:tc>
          <w:tcPr>
            <w:tcW w:w="3628" w:type="dxa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1</w:t>
            </w:r>
          </w:p>
        </w:tc>
        <w:tc>
          <w:tcPr>
            <w:tcW w:w="704" w:type="dxa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2</w:t>
            </w:r>
          </w:p>
        </w:tc>
        <w:tc>
          <w:tcPr>
            <w:tcW w:w="850" w:type="dxa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3</w:t>
            </w:r>
          </w:p>
        </w:tc>
        <w:tc>
          <w:tcPr>
            <w:tcW w:w="706" w:type="dxa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4</w:t>
            </w:r>
          </w:p>
        </w:tc>
        <w:tc>
          <w:tcPr>
            <w:tcW w:w="741" w:type="dxa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5</w:t>
            </w:r>
          </w:p>
        </w:tc>
        <w:tc>
          <w:tcPr>
            <w:tcW w:w="741" w:type="dxa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6</w:t>
            </w:r>
          </w:p>
        </w:tc>
        <w:tc>
          <w:tcPr>
            <w:tcW w:w="741" w:type="dxa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7</w:t>
            </w:r>
          </w:p>
        </w:tc>
        <w:tc>
          <w:tcPr>
            <w:tcW w:w="759" w:type="dxa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8</w:t>
            </w:r>
          </w:p>
        </w:tc>
        <w:tc>
          <w:tcPr>
            <w:tcW w:w="741" w:type="dxa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9</w:t>
            </w:r>
          </w:p>
        </w:tc>
      </w:tr>
      <w:tr w:rsidR="00B963D5" w:rsidRPr="00DE0840" w:rsidTr="00677806">
        <w:tc>
          <w:tcPr>
            <w:tcW w:w="3628" w:type="dxa"/>
          </w:tcPr>
          <w:p w:rsidR="00B963D5" w:rsidRPr="00F56385" w:rsidRDefault="00B963D5" w:rsidP="00677806">
            <w:pPr>
              <w:pStyle w:val="ConsPlusNormal"/>
              <w:rPr>
                <w:sz w:val="24"/>
                <w:szCs w:val="24"/>
              </w:rPr>
            </w:pPr>
            <w:r w:rsidRPr="00F56385">
              <w:rPr>
                <w:sz w:val="24"/>
                <w:szCs w:val="24"/>
              </w:rPr>
              <w:t>Численность несушек (общее поголовье), тыс. гол.</w:t>
            </w:r>
          </w:p>
        </w:tc>
        <w:tc>
          <w:tcPr>
            <w:tcW w:w="704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60</w:t>
            </w:r>
          </w:p>
        </w:tc>
        <w:tc>
          <w:tcPr>
            <w:tcW w:w="850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40</w:t>
            </w:r>
          </w:p>
        </w:tc>
        <w:tc>
          <w:tcPr>
            <w:tcW w:w="706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50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10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20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20</w:t>
            </w:r>
          </w:p>
        </w:tc>
        <w:tc>
          <w:tcPr>
            <w:tcW w:w="759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7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10</w:t>
            </w:r>
          </w:p>
        </w:tc>
      </w:tr>
      <w:tr w:rsidR="00B963D5" w:rsidRPr="00DE0840" w:rsidTr="00677806">
        <w:tc>
          <w:tcPr>
            <w:tcW w:w="3628" w:type="dxa"/>
          </w:tcPr>
          <w:p w:rsidR="00B963D5" w:rsidRPr="00F56385" w:rsidRDefault="00B963D5" w:rsidP="00677806">
            <w:pPr>
              <w:pStyle w:val="ConsPlusNormal"/>
              <w:rPr>
                <w:sz w:val="24"/>
                <w:szCs w:val="24"/>
              </w:rPr>
            </w:pPr>
            <w:r w:rsidRPr="00F56385">
              <w:rPr>
                <w:sz w:val="24"/>
                <w:szCs w:val="24"/>
              </w:rPr>
              <w:t>Состав племенного стада: основных линий, число</w:t>
            </w:r>
          </w:p>
        </w:tc>
        <w:tc>
          <w:tcPr>
            <w:tcW w:w="704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4</w:t>
            </w:r>
          </w:p>
        </w:tc>
        <w:tc>
          <w:tcPr>
            <w:tcW w:w="850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4</w:t>
            </w:r>
          </w:p>
        </w:tc>
        <w:tc>
          <w:tcPr>
            <w:tcW w:w="706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4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3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2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2</w:t>
            </w:r>
          </w:p>
        </w:tc>
        <w:tc>
          <w:tcPr>
            <w:tcW w:w="759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2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2</w:t>
            </w:r>
          </w:p>
        </w:tc>
      </w:tr>
      <w:tr w:rsidR="00B963D5" w:rsidRPr="00DE0840" w:rsidTr="00677806">
        <w:tc>
          <w:tcPr>
            <w:tcW w:w="3628" w:type="dxa"/>
          </w:tcPr>
          <w:p w:rsidR="00B963D5" w:rsidRPr="00F56385" w:rsidRDefault="00B963D5" w:rsidP="00677806">
            <w:pPr>
              <w:pStyle w:val="ConsPlusNormal"/>
              <w:rPr>
                <w:sz w:val="24"/>
                <w:szCs w:val="24"/>
              </w:rPr>
            </w:pPr>
            <w:r w:rsidRPr="00F56385">
              <w:rPr>
                <w:sz w:val="24"/>
                <w:szCs w:val="24"/>
              </w:rPr>
              <w:lastRenderedPageBreak/>
              <w:t>количество селекционных гнезд на линию, шт.</w:t>
            </w:r>
          </w:p>
        </w:tc>
        <w:tc>
          <w:tcPr>
            <w:tcW w:w="704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60</w:t>
            </w:r>
          </w:p>
        </w:tc>
        <w:tc>
          <w:tcPr>
            <w:tcW w:w="850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60</w:t>
            </w:r>
          </w:p>
        </w:tc>
        <w:tc>
          <w:tcPr>
            <w:tcW w:w="706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60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60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60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60</w:t>
            </w:r>
          </w:p>
        </w:tc>
        <w:tc>
          <w:tcPr>
            <w:tcW w:w="759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60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60</w:t>
            </w:r>
          </w:p>
        </w:tc>
      </w:tr>
      <w:tr w:rsidR="00B963D5" w:rsidRPr="00DE0840" w:rsidTr="00677806">
        <w:tc>
          <w:tcPr>
            <w:tcW w:w="3628" w:type="dxa"/>
          </w:tcPr>
          <w:p w:rsidR="00B963D5" w:rsidRPr="00F56385" w:rsidRDefault="00B963D5" w:rsidP="00677806">
            <w:pPr>
              <w:pStyle w:val="ConsPlusNormal"/>
              <w:jc w:val="both"/>
              <w:rPr>
                <w:sz w:val="24"/>
                <w:szCs w:val="24"/>
              </w:rPr>
            </w:pPr>
            <w:r w:rsidRPr="00F56385">
              <w:rPr>
                <w:sz w:val="24"/>
                <w:szCs w:val="24"/>
              </w:rPr>
              <w:t>Резервных и экспериментальных линий:</w:t>
            </w:r>
          </w:p>
        </w:tc>
        <w:tc>
          <w:tcPr>
            <w:tcW w:w="704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4</w:t>
            </w:r>
          </w:p>
        </w:tc>
        <w:tc>
          <w:tcPr>
            <w:tcW w:w="850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4</w:t>
            </w:r>
          </w:p>
        </w:tc>
        <w:tc>
          <w:tcPr>
            <w:tcW w:w="706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4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3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2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2</w:t>
            </w:r>
          </w:p>
        </w:tc>
        <w:tc>
          <w:tcPr>
            <w:tcW w:w="759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2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2</w:t>
            </w:r>
          </w:p>
        </w:tc>
      </w:tr>
      <w:tr w:rsidR="00B963D5" w:rsidRPr="00DE0840" w:rsidTr="00677806">
        <w:tc>
          <w:tcPr>
            <w:tcW w:w="3628" w:type="dxa"/>
          </w:tcPr>
          <w:p w:rsidR="00B963D5" w:rsidRPr="00F56385" w:rsidRDefault="00B963D5" w:rsidP="00677806">
            <w:pPr>
              <w:pStyle w:val="ConsPlusNormal"/>
              <w:rPr>
                <w:sz w:val="24"/>
                <w:szCs w:val="24"/>
              </w:rPr>
            </w:pPr>
            <w:r w:rsidRPr="00F56385">
              <w:rPr>
                <w:sz w:val="24"/>
                <w:szCs w:val="24"/>
              </w:rPr>
              <w:t>несушек на линию, гол.</w:t>
            </w:r>
          </w:p>
        </w:tc>
        <w:tc>
          <w:tcPr>
            <w:tcW w:w="704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300</w:t>
            </w:r>
          </w:p>
        </w:tc>
        <w:tc>
          <w:tcPr>
            <w:tcW w:w="850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300</w:t>
            </w:r>
          </w:p>
        </w:tc>
        <w:tc>
          <w:tcPr>
            <w:tcW w:w="706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300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150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140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100</w:t>
            </w:r>
          </w:p>
        </w:tc>
        <w:tc>
          <w:tcPr>
            <w:tcW w:w="759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120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120</w:t>
            </w:r>
          </w:p>
        </w:tc>
      </w:tr>
      <w:tr w:rsidR="00B963D5" w:rsidRPr="00DE0840" w:rsidTr="00677806">
        <w:tc>
          <w:tcPr>
            <w:tcW w:w="3628" w:type="dxa"/>
          </w:tcPr>
          <w:p w:rsidR="00B963D5" w:rsidRPr="00F56385" w:rsidRDefault="00B963D5" w:rsidP="00677806">
            <w:pPr>
              <w:pStyle w:val="ConsPlusNormal"/>
              <w:rPr>
                <w:sz w:val="24"/>
                <w:szCs w:val="24"/>
              </w:rPr>
            </w:pPr>
            <w:r w:rsidRPr="00F56385">
              <w:rPr>
                <w:sz w:val="24"/>
                <w:szCs w:val="24"/>
              </w:rPr>
              <w:t>Оценка по конверсии корма, семейств</w:t>
            </w:r>
          </w:p>
        </w:tc>
        <w:tc>
          <w:tcPr>
            <w:tcW w:w="704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120</w:t>
            </w:r>
          </w:p>
        </w:tc>
        <w:tc>
          <w:tcPr>
            <w:tcW w:w="850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120</w:t>
            </w:r>
          </w:p>
        </w:tc>
        <w:tc>
          <w:tcPr>
            <w:tcW w:w="706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120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90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60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60</w:t>
            </w:r>
          </w:p>
        </w:tc>
        <w:tc>
          <w:tcPr>
            <w:tcW w:w="759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60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60</w:t>
            </w:r>
          </w:p>
        </w:tc>
      </w:tr>
      <w:tr w:rsidR="00B963D5" w:rsidRPr="00DE0840" w:rsidTr="00677806">
        <w:tc>
          <w:tcPr>
            <w:tcW w:w="3628" w:type="dxa"/>
          </w:tcPr>
          <w:p w:rsidR="00B963D5" w:rsidRPr="00F56385" w:rsidRDefault="00B963D5" w:rsidP="00677806">
            <w:pPr>
              <w:pStyle w:val="ConsPlusNormal"/>
              <w:rPr>
                <w:sz w:val="24"/>
                <w:szCs w:val="24"/>
              </w:rPr>
            </w:pPr>
            <w:r w:rsidRPr="00F56385">
              <w:rPr>
                <w:sz w:val="24"/>
                <w:szCs w:val="24"/>
              </w:rPr>
              <w:t>Яйценоскость на несушку за год, шт.</w:t>
            </w:r>
          </w:p>
        </w:tc>
        <w:tc>
          <w:tcPr>
            <w:tcW w:w="704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290</w:t>
            </w:r>
          </w:p>
        </w:tc>
        <w:tc>
          <w:tcPr>
            <w:tcW w:w="850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180</w:t>
            </w:r>
          </w:p>
        </w:tc>
        <w:tc>
          <w:tcPr>
            <w:tcW w:w="706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170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120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180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40</w:t>
            </w:r>
          </w:p>
        </w:tc>
        <w:tc>
          <w:tcPr>
            <w:tcW w:w="759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110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220</w:t>
            </w:r>
          </w:p>
        </w:tc>
      </w:tr>
      <w:tr w:rsidR="00B963D5" w:rsidRPr="00DE0840" w:rsidTr="00677806">
        <w:tc>
          <w:tcPr>
            <w:tcW w:w="3628" w:type="dxa"/>
          </w:tcPr>
          <w:p w:rsidR="00B963D5" w:rsidRPr="00F56385" w:rsidRDefault="00B963D5" w:rsidP="00677806">
            <w:pPr>
              <w:pStyle w:val="ConsPlusNormal"/>
              <w:rPr>
                <w:sz w:val="24"/>
                <w:szCs w:val="24"/>
              </w:rPr>
            </w:pPr>
            <w:r w:rsidRPr="00F56385">
              <w:rPr>
                <w:sz w:val="24"/>
                <w:szCs w:val="24"/>
              </w:rPr>
              <w:t>Оборот стада, годы</w:t>
            </w:r>
          </w:p>
        </w:tc>
        <w:tc>
          <w:tcPr>
            <w:tcW w:w="704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1,1</w:t>
            </w:r>
          </w:p>
        </w:tc>
        <w:tc>
          <w:tcPr>
            <w:tcW w:w="850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1,2</w:t>
            </w:r>
          </w:p>
        </w:tc>
        <w:tc>
          <w:tcPr>
            <w:tcW w:w="706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1,6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-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-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-</w:t>
            </w:r>
          </w:p>
        </w:tc>
        <w:tc>
          <w:tcPr>
            <w:tcW w:w="759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-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-</w:t>
            </w:r>
          </w:p>
        </w:tc>
      </w:tr>
      <w:tr w:rsidR="00B963D5" w:rsidRPr="00DE0840" w:rsidTr="00677806">
        <w:tc>
          <w:tcPr>
            <w:tcW w:w="3628" w:type="dxa"/>
          </w:tcPr>
          <w:p w:rsidR="00B963D5" w:rsidRPr="00F56385" w:rsidRDefault="00B963D5" w:rsidP="00677806">
            <w:pPr>
              <w:pStyle w:val="ConsPlusNormal"/>
              <w:rPr>
                <w:sz w:val="24"/>
                <w:szCs w:val="24"/>
              </w:rPr>
            </w:pPr>
            <w:r w:rsidRPr="00F56385">
              <w:rPr>
                <w:sz w:val="24"/>
                <w:szCs w:val="24"/>
              </w:rPr>
              <w:t>Количество реализованной племенной продукции (племенного молодняка, племенного яйца), %</w:t>
            </w:r>
          </w:p>
        </w:tc>
        <w:tc>
          <w:tcPr>
            <w:tcW w:w="704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45</w:t>
            </w:r>
          </w:p>
        </w:tc>
        <w:tc>
          <w:tcPr>
            <w:tcW w:w="850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45</w:t>
            </w:r>
          </w:p>
        </w:tc>
        <w:tc>
          <w:tcPr>
            <w:tcW w:w="706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65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70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75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80</w:t>
            </w:r>
          </w:p>
        </w:tc>
        <w:tc>
          <w:tcPr>
            <w:tcW w:w="759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45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45</w:t>
            </w:r>
          </w:p>
        </w:tc>
      </w:tr>
      <w:tr w:rsidR="00B963D5" w:rsidRPr="00DE0840" w:rsidTr="00677806">
        <w:tc>
          <w:tcPr>
            <w:tcW w:w="3628" w:type="dxa"/>
          </w:tcPr>
          <w:p w:rsidR="00B963D5" w:rsidRPr="00F56385" w:rsidRDefault="00B963D5" w:rsidP="00677806">
            <w:pPr>
              <w:pStyle w:val="ConsPlusNormal"/>
              <w:rPr>
                <w:sz w:val="24"/>
                <w:szCs w:val="24"/>
              </w:rPr>
            </w:pPr>
            <w:r w:rsidRPr="00F56385">
              <w:rPr>
                <w:sz w:val="24"/>
                <w:szCs w:val="24"/>
              </w:rPr>
              <w:t>Отведено от одной гнездовой несушки основной линии (при внутрилинейном спаривании), гол.</w:t>
            </w:r>
          </w:p>
        </w:tc>
        <w:tc>
          <w:tcPr>
            <w:tcW w:w="704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20</w:t>
            </w:r>
          </w:p>
        </w:tc>
        <w:tc>
          <w:tcPr>
            <w:tcW w:w="850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17</w:t>
            </w:r>
          </w:p>
        </w:tc>
        <w:tc>
          <w:tcPr>
            <w:tcW w:w="706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20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15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15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10</w:t>
            </w:r>
          </w:p>
        </w:tc>
        <w:tc>
          <w:tcPr>
            <w:tcW w:w="759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10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15</w:t>
            </w:r>
          </w:p>
        </w:tc>
      </w:tr>
      <w:tr w:rsidR="00B963D5" w:rsidRPr="00DE0840" w:rsidTr="00677806">
        <w:tc>
          <w:tcPr>
            <w:tcW w:w="3628" w:type="dxa"/>
          </w:tcPr>
          <w:p w:rsidR="00B963D5" w:rsidRPr="00F56385" w:rsidRDefault="00B963D5" w:rsidP="00677806">
            <w:pPr>
              <w:pStyle w:val="ConsPlusNormal"/>
              <w:rPr>
                <w:sz w:val="24"/>
                <w:szCs w:val="24"/>
              </w:rPr>
            </w:pPr>
            <w:r w:rsidRPr="00F56385">
              <w:rPr>
                <w:sz w:val="24"/>
                <w:szCs w:val="24"/>
              </w:rPr>
              <w:t>Отведено от одной несушки резервных линий (при внутрилинейном спаривании), гол.</w:t>
            </w:r>
          </w:p>
        </w:tc>
        <w:tc>
          <w:tcPr>
            <w:tcW w:w="704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10</w:t>
            </w:r>
          </w:p>
        </w:tc>
        <w:tc>
          <w:tcPr>
            <w:tcW w:w="850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8</w:t>
            </w:r>
          </w:p>
        </w:tc>
        <w:tc>
          <w:tcPr>
            <w:tcW w:w="706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10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8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8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6</w:t>
            </w:r>
          </w:p>
        </w:tc>
        <w:tc>
          <w:tcPr>
            <w:tcW w:w="759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8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8</w:t>
            </w:r>
          </w:p>
        </w:tc>
      </w:tr>
      <w:tr w:rsidR="00B963D5" w:rsidRPr="00DE0840" w:rsidTr="00677806">
        <w:tc>
          <w:tcPr>
            <w:tcW w:w="3628" w:type="dxa"/>
          </w:tcPr>
          <w:p w:rsidR="00B963D5" w:rsidRPr="00F56385" w:rsidRDefault="00B963D5" w:rsidP="00677806">
            <w:pPr>
              <w:pStyle w:val="ConsPlusNormal"/>
              <w:rPr>
                <w:sz w:val="24"/>
                <w:szCs w:val="24"/>
              </w:rPr>
            </w:pPr>
            <w:r w:rsidRPr="00F56385">
              <w:rPr>
                <w:sz w:val="24"/>
                <w:szCs w:val="24"/>
              </w:rPr>
              <w:t>Вывод молодняка, %</w:t>
            </w:r>
          </w:p>
        </w:tc>
        <w:tc>
          <w:tcPr>
            <w:tcW w:w="704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80</w:t>
            </w:r>
          </w:p>
        </w:tc>
        <w:tc>
          <w:tcPr>
            <w:tcW w:w="850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80</w:t>
            </w:r>
          </w:p>
        </w:tc>
        <w:tc>
          <w:tcPr>
            <w:tcW w:w="706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75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65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70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65</w:t>
            </w:r>
          </w:p>
        </w:tc>
        <w:tc>
          <w:tcPr>
            <w:tcW w:w="759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65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70</w:t>
            </w:r>
          </w:p>
        </w:tc>
      </w:tr>
      <w:tr w:rsidR="00B963D5" w:rsidRPr="00DE0840" w:rsidTr="00677806">
        <w:tc>
          <w:tcPr>
            <w:tcW w:w="3628" w:type="dxa"/>
          </w:tcPr>
          <w:p w:rsidR="00B963D5" w:rsidRPr="00F56385" w:rsidRDefault="00B963D5" w:rsidP="00677806">
            <w:pPr>
              <w:pStyle w:val="ConsPlusNormal"/>
              <w:rPr>
                <w:sz w:val="24"/>
                <w:szCs w:val="24"/>
              </w:rPr>
            </w:pPr>
            <w:r w:rsidRPr="00F56385">
              <w:rPr>
                <w:sz w:val="24"/>
                <w:szCs w:val="24"/>
              </w:rPr>
              <w:t>Сохранность молодняка (без выбраковки), %</w:t>
            </w:r>
          </w:p>
        </w:tc>
        <w:tc>
          <w:tcPr>
            <w:tcW w:w="704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95</w:t>
            </w:r>
          </w:p>
        </w:tc>
        <w:tc>
          <w:tcPr>
            <w:tcW w:w="850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95</w:t>
            </w:r>
          </w:p>
        </w:tc>
        <w:tc>
          <w:tcPr>
            <w:tcW w:w="706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95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92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94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94</w:t>
            </w:r>
          </w:p>
        </w:tc>
        <w:tc>
          <w:tcPr>
            <w:tcW w:w="759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94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93</w:t>
            </w:r>
          </w:p>
        </w:tc>
      </w:tr>
      <w:tr w:rsidR="00B963D5" w:rsidRPr="00DE0840" w:rsidTr="00677806">
        <w:tc>
          <w:tcPr>
            <w:tcW w:w="3628" w:type="dxa"/>
          </w:tcPr>
          <w:p w:rsidR="00B963D5" w:rsidRPr="00F56385" w:rsidRDefault="00B963D5" w:rsidP="00677806">
            <w:pPr>
              <w:pStyle w:val="ConsPlusNormal"/>
              <w:rPr>
                <w:sz w:val="24"/>
                <w:szCs w:val="24"/>
              </w:rPr>
            </w:pPr>
            <w:r w:rsidRPr="00F56385">
              <w:rPr>
                <w:sz w:val="24"/>
                <w:szCs w:val="24"/>
              </w:rPr>
              <w:t>Сохранность взрослой птицы (без выбраковки), %</w:t>
            </w:r>
          </w:p>
        </w:tc>
        <w:tc>
          <w:tcPr>
            <w:tcW w:w="704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96</w:t>
            </w:r>
          </w:p>
        </w:tc>
        <w:tc>
          <w:tcPr>
            <w:tcW w:w="850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96</w:t>
            </w:r>
          </w:p>
        </w:tc>
        <w:tc>
          <w:tcPr>
            <w:tcW w:w="706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96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95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95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95</w:t>
            </w:r>
          </w:p>
        </w:tc>
        <w:tc>
          <w:tcPr>
            <w:tcW w:w="759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95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95</w:t>
            </w:r>
          </w:p>
        </w:tc>
      </w:tr>
      <w:tr w:rsidR="00B963D5" w:rsidRPr="00DE0840" w:rsidTr="00677806">
        <w:tc>
          <w:tcPr>
            <w:tcW w:w="3628" w:type="dxa"/>
          </w:tcPr>
          <w:p w:rsidR="00B963D5" w:rsidRPr="00F56385" w:rsidRDefault="00B963D5" w:rsidP="00677806">
            <w:pPr>
              <w:pStyle w:val="ConsPlusNormal"/>
              <w:rPr>
                <w:sz w:val="24"/>
                <w:szCs w:val="24"/>
              </w:rPr>
            </w:pPr>
            <w:r w:rsidRPr="00F56385">
              <w:rPr>
                <w:sz w:val="24"/>
                <w:szCs w:val="24"/>
              </w:rPr>
              <w:t>Использование автоматизированной системы управления селекционно-племенной работы</w:t>
            </w:r>
          </w:p>
        </w:tc>
        <w:tc>
          <w:tcPr>
            <w:tcW w:w="704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+</w:t>
            </w:r>
          </w:p>
        </w:tc>
        <w:tc>
          <w:tcPr>
            <w:tcW w:w="850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+</w:t>
            </w:r>
          </w:p>
        </w:tc>
        <w:tc>
          <w:tcPr>
            <w:tcW w:w="706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+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+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+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+</w:t>
            </w:r>
          </w:p>
        </w:tc>
        <w:tc>
          <w:tcPr>
            <w:tcW w:w="759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+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+</w:t>
            </w:r>
          </w:p>
        </w:tc>
      </w:tr>
      <w:tr w:rsidR="00B963D5" w:rsidRPr="00DE0840" w:rsidTr="00677806">
        <w:tc>
          <w:tcPr>
            <w:tcW w:w="3628" w:type="dxa"/>
          </w:tcPr>
          <w:p w:rsidR="00B963D5" w:rsidRPr="00F56385" w:rsidRDefault="00B963D5" w:rsidP="00677806">
            <w:pPr>
              <w:pStyle w:val="ConsPlusNormal"/>
              <w:rPr>
                <w:sz w:val="24"/>
                <w:szCs w:val="24"/>
              </w:rPr>
            </w:pPr>
            <w:r w:rsidRPr="00F56385">
              <w:rPr>
                <w:sz w:val="24"/>
                <w:szCs w:val="24"/>
              </w:rPr>
              <w:t>Генетическая экспертиза линий на наличие специфических генов &lt;*&gt;</w:t>
            </w:r>
          </w:p>
        </w:tc>
        <w:tc>
          <w:tcPr>
            <w:tcW w:w="704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+</w:t>
            </w:r>
          </w:p>
        </w:tc>
        <w:tc>
          <w:tcPr>
            <w:tcW w:w="850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+</w:t>
            </w:r>
          </w:p>
        </w:tc>
        <w:tc>
          <w:tcPr>
            <w:tcW w:w="706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+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+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+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+</w:t>
            </w:r>
          </w:p>
        </w:tc>
        <w:tc>
          <w:tcPr>
            <w:tcW w:w="759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+</w:t>
            </w:r>
          </w:p>
        </w:tc>
        <w:tc>
          <w:tcPr>
            <w:tcW w:w="741" w:type="dxa"/>
            <w:vAlign w:val="bottom"/>
          </w:tcPr>
          <w:p w:rsidR="00B963D5" w:rsidRPr="00DE0840" w:rsidRDefault="00B963D5" w:rsidP="00677806">
            <w:pPr>
              <w:pStyle w:val="ConsPlusNormal"/>
              <w:jc w:val="center"/>
            </w:pPr>
            <w:r w:rsidRPr="00DE0840">
              <w:t>+</w:t>
            </w:r>
          </w:p>
        </w:tc>
      </w:tr>
    </w:tbl>
    <w:p w:rsidR="00B963D5" w:rsidRPr="00DE0840" w:rsidRDefault="00B963D5" w:rsidP="00B963D5">
      <w:pPr>
        <w:pStyle w:val="ConsPlusNormal"/>
        <w:jc w:val="both"/>
        <w:rPr>
          <w:highlight w:val="yellow"/>
        </w:rPr>
      </w:pPr>
    </w:p>
    <w:p w:rsidR="0094246D" w:rsidRPr="00B963D5" w:rsidRDefault="00E10CF4">
      <w:pPr>
        <w:rPr>
          <w:sz w:val="28"/>
          <w:szCs w:val="28"/>
        </w:rPr>
      </w:pPr>
    </w:p>
    <w:sectPr w:rsidR="0094246D" w:rsidRPr="00B963D5" w:rsidSect="0094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3D5"/>
    <w:rsid w:val="00031D28"/>
    <w:rsid w:val="002E2B39"/>
    <w:rsid w:val="003D6972"/>
    <w:rsid w:val="00947359"/>
    <w:rsid w:val="00B963D5"/>
    <w:rsid w:val="00CF1C41"/>
    <w:rsid w:val="00D75D72"/>
    <w:rsid w:val="00DC34AB"/>
    <w:rsid w:val="00E10CF4"/>
    <w:rsid w:val="00F5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3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C34AB"/>
    <w:pPr>
      <w:jc w:val="both"/>
    </w:pPr>
  </w:style>
  <w:style w:type="character" w:customStyle="1" w:styleId="a4">
    <w:name w:val="Основной текст Знак"/>
    <w:basedOn w:val="a0"/>
    <w:link w:val="a3"/>
    <w:rsid w:val="00DC3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3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F1C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E15CB4020B774F62086DE254730FD770A289FAF66E26DC76BCF2ED84E25A453B9BF353E0CE74FDj4aBF" TargetMode="External"/><Relationship Id="rId13" Type="http://schemas.openxmlformats.org/officeDocument/2006/relationships/hyperlink" Target="consultantplus://offline/ref=EAE2E9D1432D30BEE194ED07CDDEECCCE6FC1993D4E419EFBC6BD2555049AA49A2BFD219A4835073i1D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E15CB4020B774F62086DE254730FD770A289FAF66E26DC76BCF2ED84E25A453B9BF353E0CE74FEj4aDF" TargetMode="External"/><Relationship Id="rId12" Type="http://schemas.openxmlformats.org/officeDocument/2006/relationships/hyperlink" Target="consultantplus://offline/ref=49E15CB4020B774F62086DE254730FD770A289FAF66E26DC76BCF2ED84E25A453B9BF353E0CE76FDj4a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E15CB4020B774F62086DE254730FD770AF8FF1F36D26DC76BCF2ED84E25A453B9BF353E0CE74F7j4a8F" TargetMode="External"/><Relationship Id="rId11" Type="http://schemas.openxmlformats.org/officeDocument/2006/relationships/hyperlink" Target="consultantplus://offline/ref=49E15CB4020B774F62086DE254730FD770A289FAF66E26DC76BCF2ED84E25A453B9BF353E0CE75FCj4a2F" TargetMode="External"/><Relationship Id="rId5" Type="http://schemas.openxmlformats.org/officeDocument/2006/relationships/hyperlink" Target="consultantplus://offline/ref=49E15CB4020B774F62086DE254730FD770AF8FF1F36D26DC76BCF2ED84E25A453B9BF353E0CE75F8j4aB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E15CB4020B774F62086DE254730FD770A289FAF66E26DC76BCF2ED84E25A453B9BF353E0CE74FDj4aBF" TargetMode="External"/><Relationship Id="rId4" Type="http://schemas.openxmlformats.org/officeDocument/2006/relationships/hyperlink" Target="consultantplus://offline/ref=49E15CB4020B774F62086DE254730FD770AF8AF8F36926DC76BCF2ED84jEa2F" TargetMode="External"/><Relationship Id="rId9" Type="http://schemas.openxmlformats.org/officeDocument/2006/relationships/hyperlink" Target="consultantplus://offline/ref=49E15CB4020B774F62086DE254730FD770A289FAF66E26DC76BCF2ED84E25A453B9BF353E0CE74FDj4a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PLEMCENTR</Company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Гринчишин</dc:creator>
  <cp:keywords/>
  <dc:description/>
  <cp:lastModifiedBy>Гринчишин</cp:lastModifiedBy>
  <cp:revision>5</cp:revision>
  <dcterms:created xsi:type="dcterms:W3CDTF">2016-05-05T14:19:00Z</dcterms:created>
  <dcterms:modified xsi:type="dcterms:W3CDTF">2016-05-06T08:16:00Z</dcterms:modified>
</cp:coreProperties>
</file>